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FBA" w:rsidRPr="00B41A9F" w:rsidRDefault="00691FBA" w:rsidP="00691FB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909">
        <w:rPr>
          <w:rFonts w:ascii="Times New Roman" w:hAnsi="Times New Roman" w:cs="Times New Roman"/>
          <w:b/>
          <w:sz w:val="28"/>
          <w:szCs w:val="28"/>
        </w:rPr>
        <w:t xml:space="preserve">Муниципальный этап Всероссийской олимпиады школьников по </w:t>
      </w:r>
      <w:r w:rsidRPr="00B41A9F">
        <w:rPr>
          <w:rFonts w:ascii="Times New Roman" w:hAnsi="Times New Roman" w:cs="Times New Roman"/>
          <w:b/>
          <w:sz w:val="28"/>
          <w:szCs w:val="28"/>
        </w:rPr>
        <w:t>астрономии</w:t>
      </w:r>
    </w:p>
    <w:p w:rsidR="00691FBA" w:rsidRPr="00B41A9F" w:rsidRDefault="00691FBA" w:rsidP="00691FB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2024-2025</w:t>
      </w:r>
      <w:r w:rsidRPr="00B41A9F">
        <w:rPr>
          <w:rFonts w:ascii="Times New Roman" w:hAnsi="Times New Roman" w:cs="Times New Roman"/>
          <w:b/>
          <w:sz w:val="28"/>
          <w:szCs w:val="28"/>
        </w:rPr>
        <w:t xml:space="preserve"> уч.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41A9F">
        <w:rPr>
          <w:rFonts w:ascii="Times New Roman" w:hAnsi="Times New Roman" w:cs="Times New Roman"/>
          <w:b/>
          <w:sz w:val="28"/>
          <w:szCs w:val="28"/>
        </w:rPr>
        <w:t>год</w:t>
      </w:r>
    </w:p>
    <w:p w:rsidR="00691FBA" w:rsidRPr="00B41A9F" w:rsidRDefault="00691FBA" w:rsidP="00691FBA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Pr="00B41A9F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691FBA" w:rsidRPr="00B81CE1" w:rsidRDefault="00691FBA" w:rsidP="00691FBA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B81CE1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Возможные решения</w:t>
      </w:r>
    </w:p>
    <w:p w:rsidR="00691FBA" w:rsidRPr="00AE7C3C" w:rsidRDefault="00691FBA" w:rsidP="00691FBA">
      <w:pPr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E7C3C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1.</w:t>
      </w:r>
      <w:r w:rsidRPr="00AE7C3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 w:rsidRPr="00AE7C3C">
        <w:rPr>
          <w:rFonts w:ascii="Times New Roman" w:hAnsi="Times New Roman" w:cs="Times New Roman"/>
          <w:b/>
          <w:sz w:val="28"/>
          <w:szCs w:val="28"/>
        </w:rPr>
        <w:t>Что в данном случае лишнее с точки зрения астрономии? Почему?</w:t>
      </w:r>
    </w:p>
    <w:p w:rsidR="00691FBA" w:rsidRPr="00AE7C3C" w:rsidRDefault="00691FBA" w:rsidP="00691FB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7C3C">
        <w:rPr>
          <w:rFonts w:ascii="Times New Roman" w:hAnsi="Times New Roman" w:cs="Times New Roman"/>
          <w:b/>
          <w:sz w:val="28"/>
          <w:szCs w:val="28"/>
        </w:rPr>
        <w:t xml:space="preserve">Луноход, </w:t>
      </w:r>
      <w:proofErr w:type="spellStart"/>
      <w:r w:rsidRPr="00AE7C3C">
        <w:rPr>
          <w:rFonts w:ascii="Times New Roman" w:hAnsi="Times New Roman" w:cs="Times New Roman"/>
          <w:b/>
          <w:sz w:val="28"/>
          <w:szCs w:val="28"/>
        </w:rPr>
        <w:t>марсоход</w:t>
      </w:r>
      <w:proofErr w:type="spellEnd"/>
      <w:r w:rsidRPr="00AE7C3C">
        <w:rPr>
          <w:rFonts w:ascii="Times New Roman" w:hAnsi="Times New Roman" w:cs="Times New Roman"/>
          <w:b/>
          <w:sz w:val="28"/>
          <w:szCs w:val="28"/>
        </w:rPr>
        <w:t xml:space="preserve">, вездеход, </w:t>
      </w:r>
      <w:proofErr w:type="spellStart"/>
      <w:r w:rsidRPr="00AE7C3C">
        <w:rPr>
          <w:rFonts w:ascii="Times New Roman" w:hAnsi="Times New Roman" w:cs="Times New Roman"/>
          <w:b/>
          <w:sz w:val="28"/>
          <w:szCs w:val="28"/>
        </w:rPr>
        <w:t>юпитероход</w:t>
      </w:r>
      <w:proofErr w:type="spellEnd"/>
    </w:p>
    <w:p w:rsidR="00691FBA" w:rsidRDefault="00691FBA" w:rsidP="00691FBA">
      <w:pPr>
        <w:spacing w:after="0" w:line="360" w:lineRule="auto"/>
        <w:jc w:val="both"/>
      </w:pPr>
      <w:r w:rsidRPr="00C151EE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Решение.</w:t>
      </w:r>
      <w:r>
        <w:t xml:space="preserve"> </w:t>
      </w:r>
    </w:p>
    <w:p w:rsidR="00691FBA" w:rsidRPr="007621D5" w:rsidRDefault="00691FBA" w:rsidP="00691FB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621D5">
        <w:rPr>
          <w:rFonts w:ascii="Times New Roman" w:hAnsi="Times New Roman" w:cs="Times New Roman"/>
          <w:sz w:val="28"/>
          <w:szCs w:val="28"/>
        </w:rPr>
        <w:t>юпитероход</w:t>
      </w:r>
      <w:proofErr w:type="spellEnd"/>
      <w:r w:rsidRPr="007621D5">
        <w:rPr>
          <w:rFonts w:ascii="Times New Roman" w:hAnsi="Times New Roman" w:cs="Times New Roman"/>
          <w:sz w:val="28"/>
          <w:szCs w:val="28"/>
        </w:rPr>
        <w:t xml:space="preserve">. (2 балл) </w:t>
      </w:r>
    </w:p>
    <w:p w:rsidR="00691FBA" w:rsidRPr="007621D5" w:rsidRDefault="00691FBA" w:rsidP="00691FB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21D5">
        <w:rPr>
          <w:rFonts w:ascii="Times New Roman" w:hAnsi="Times New Roman" w:cs="Times New Roman"/>
          <w:sz w:val="28"/>
          <w:szCs w:val="28"/>
        </w:rPr>
        <w:t xml:space="preserve">Планетоходом называют колёсное или гусеничное средство передвижения по поверхности планеты. Поскольку у газового гиганта Юпитера твёрдой поверхности нет, </w:t>
      </w:r>
      <w:proofErr w:type="spellStart"/>
      <w:r w:rsidRPr="007621D5">
        <w:rPr>
          <w:rFonts w:ascii="Times New Roman" w:hAnsi="Times New Roman" w:cs="Times New Roman"/>
          <w:sz w:val="28"/>
          <w:szCs w:val="28"/>
        </w:rPr>
        <w:t>юпитероходов</w:t>
      </w:r>
      <w:proofErr w:type="spellEnd"/>
      <w:r w:rsidRPr="007621D5">
        <w:rPr>
          <w:rFonts w:ascii="Times New Roman" w:hAnsi="Times New Roman" w:cs="Times New Roman"/>
          <w:sz w:val="28"/>
          <w:szCs w:val="28"/>
        </w:rPr>
        <w:t xml:space="preserve"> не бывает. (6 балл)</w:t>
      </w:r>
    </w:p>
    <w:p w:rsidR="00691FBA" w:rsidRDefault="00691FBA" w:rsidP="00691FB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51EE">
        <w:rPr>
          <w:rFonts w:ascii="Times New Roman" w:hAnsi="Times New Roman" w:cs="Times New Roman"/>
          <w:sz w:val="28"/>
          <w:szCs w:val="28"/>
        </w:rPr>
        <w:t>Максимум за задачу – 8 баллов.</w:t>
      </w:r>
    </w:p>
    <w:p w:rsidR="00691FBA" w:rsidRDefault="00691FBA" w:rsidP="00691FB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1FBA" w:rsidRDefault="00691FBA" w:rsidP="00691FB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E94503">
        <w:rPr>
          <w:rFonts w:ascii="Times New Roman" w:hAnsi="Times New Roman" w:cs="Times New Roman"/>
          <w:b/>
          <w:sz w:val="28"/>
          <w:szCs w:val="28"/>
        </w:rPr>
        <w:t>Что из перечисленного в списке НЕ входит в состав Солнечной системы: карликовые планеты, звёзды, галактики, планеты, астеризмы, созвездия, астероиды? Для каждого выбранного понятия приведите причину, по которой Вы его указали.</w:t>
      </w:r>
    </w:p>
    <w:p w:rsidR="00691FBA" w:rsidRDefault="00691FBA" w:rsidP="00691FBA">
      <w:pPr>
        <w:spacing w:after="0" w:line="360" w:lineRule="auto"/>
        <w:jc w:val="both"/>
      </w:pPr>
      <w:r w:rsidRPr="00C151EE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Решение.</w:t>
      </w:r>
      <w:r>
        <w:t xml:space="preserve"> </w:t>
      </w:r>
    </w:p>
    <w:p w:rsidR="00691FBA" w:rsidRPr="00E94503" w:rsidRDefault="00691FBA" w:rsidP="00691FB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4503">
        <w:rPr>
          <w:rFonts w:ascii="Times New Roman" w:hAnsi="Times New Roman" w:cs="Times New Roman"/>
          <w:sz w:val="28"/>
          <w:szCs w:val="28"/>
        </w:rPr>
        <w:t xml:space="preserve">не входят </w:t>
      </w:r>
    </w:p>
    <w:p w:rsidR="00691FBA" w:rsidRPr="007621D5" w:rsidRDefault="00691FBA" w:rsidP="00691FB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4503">
        <w:rPr>
          <w:rFonts w:ascii="Times New Roman" w:hAnsi="Times New Roman" w:cs="Times New Roman"/>
          <w:sz w:val="28"/>
          <w:szCs w:val="28"/>
        </w:rPr>
        <w:t xml:space="preserve">- галактики (это системы из огромного числа звёзд, которые гораздо больше Солнечной системы; Солнечная система сама входит в состав галактики); </w:t>
      </w:r>
      <w:r w:rsidRPr="007621D5">
        <w:rPr>
          <w:rFonts w:ascii="Times New Roman" w:hAnsi="Times New Roman" w:cs="Times New Roman"/>
          <w:sz w:val="28"/>
          <w:szCs w:val="28"/>
        </w:rPr>
        <w:t>(2 балл)</w:t>
      </w:r>
    </w:p>
    <w:p w:rsidR="00691FBA" w:rsidRPr="007621D5" w:rsidRDefault="00691FBA" w:rsidP="00691FB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4503">
        <w:rPr>
          <w:rFonts w:ascii="Times New Roman" w:hAnsi="Times New Roman" w:cs="Times New Roman"/>
          <w:sz w:val="28"/>
          <w:szCs w:val="28"/>
        </w:rPr>
        <w:t xml:space="preserve">- астеризмы (так называют группы звёзд на небе, не являющиеся созвездиями, но имеющие устоявшиеся названия, например Чайник или Ковш, – эти звёзды не могут входить в состав Солнечной системы); </w:t>
      </w:r>
      <w:r w:rsidRPr="007621D5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7621D5">
        <w:rPr>
          <w:rFonts w:ascii="Times New Roman" w:hAnsi="Times New Roman" w:cs="Times New Roman"/>
          <w:sz w:val="28"/>
          <w:szCs w:val="28"/>
        </w:rPr>
        <w:t xml:space="preserve"> балл)</w:t>
      </w:r>
    </w:p>
    <w:p w:rsidR="00691FBA" w:rsidRPr="007621D5" w:rsidRDefault="00691FBA" w:rsidP="00691FB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4503">
        <w:rPr>
          <w:rFonts w:ascii="Times New Roman" w:hAnsi="Times New Roman" w:cs="Times New Roman"/>
          <w:sz w:val="28"/>
          <w:szCs w:val="28"/>
        </w:rPr>
        <w:t xml:space="preserve">- созвездия (созвездие – это официально выделенная часть звёздного неба, которая не может быть частью планетной системы). </w:t>
      </w:r>
      <w:r w:rsidRPr="007621D5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7621D5">
        <w:rPr>
          <w:rFonts w:ascii="Times New Roman" w:hAnsi="Times New Roman" w:cs="Times New Roman"/>
          <w:sz w:val="28"/>
          <w:szCs w:val="28"/>
        </w:rPr>
        <w:t xml:space="preserve"> балл)</w:t>
      </w:r>
    </w:p>
    <w:p w:rsidR="00691FBA" w:rsidRDefault="00691FBA" w:rsidP="00691FB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51EE">
        <w:rPr>
          <w:rFonts w:ascii="Times New Roman" w:hAnsi="Times New Roman" w:cs="Times New Roman"/>
          <w:sz w:val="28"/>
          <w:szCs w:val="28"/>
        </w:rPr>
        <w:t>Максимум за задачу – 8 баллов.</w:t>
      </w:r>
    </w:p>
    <w:p w:rsidR="00691FBA" w:rsidRPr="00AE7C3C" w:rsidRDefault="00691FBA" w:rsidP="00691FB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3. </w:t>
      </w:r>
      <w:r w:rsidRPr="00AE7C3C">
        <w:rPr>
          <w:rFonts w:ascii="Times New Roman" w:hAnsi="Times New Roman" w:cs="Times New Roman"/>
          <w:b/>
          <w:sz w:val="28"/>
          <w:szCs w:val="28"/>
        </w:rPr>
        <w:t>Во время одного из лунных затмений неподвижным фотоаппаратом была получена серия изображений, которые потом при сложении дали такой снимок:</w:t>
      </w:r>
    </w:p>
    <w:p w:rsidR="00691FBA" w:rsidRDefault="00691FBA" w:rsidP="00691FB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775B0D94" wp14:editId="7B24DE33">
            <wp:extent cx="2438400" cy="2846248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445845" cy="2854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1FBA" w:rsidRPr="00AE7C3C" w:rsidRDefault="00691FBA" w:rsidP="00691FBA">
      <w:pPr>
        <w:spacing w:after="0" w:line="360" w:lineRule="auto"/>
        <w:jc w:val="both"/>
        <w:rPr>
          <w:rFonts w:ascii="Times New Roman" w:hAnsi="Times New Roman" w:cs="Times New Roman"/>
          <w:b/>
          <w:sz w:val="24"/>
        </w:rPr>
      </w:pPr>
      <w:r w:rsidRPr="00AE7C3C">
        <w:rPr>
          <w:rStyle w:val="fontstyle01"/>
          <w:b/>
        </w:rPr>
        <w:t>Определите (примерно) по снимку широту места наблюдения. Объясните,</w:t>
      </w:r>
      <w:r>
        <w:rPr>
          <w:rStyle w:val="fontstyle01"/>
          <w:b/>
        </w:rPr>
        <w:t xml:space="preserve"> </w:t>
      </w:r>
      <w:r w:rsidRPr="00AE7C3C">
        <w:rPr>
          <w:rStyle w:val="fontstyle01"/>
          <w:b/>
        </w:rPr>
        <w:t>как Вы это сделали.</w:t>
      </w:r>
    </w:p>
    <w:p w:rsidR="00691FBA" w:rsidRDefault="00691FBA" w:rsidP="00CD522C">
      <w:pPr>
        <w:spacing w:after="0" w:line="360" w:lineRule="auto"/>
        <w:jc w:val="both"/>
      </w:pPr>
      <w:r w:rsidRPr="00C151EE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Решение.</w:t>
      </w:r>
      <w:r>
        <w:t xml:space="preserve"> </w:t>
      </w:r>
    </w:p>
    <w:p w:rsidR="00691FBA" w:rsidRDefault="00691FBA" w:rsidP="00CD522C">
      <w:pPr>
        <w:spacing w:after="0" w:line="360" w:lineRule="auto"/>
        <w:jc w:val="both"/>
        <w:rPr>
          <w:rStyle w:val="fontstyle01"/>
        </w:rPr>
      </w:pPr>
      <w:proofErr w:type="gramStart"/>
      <w:r>
        <w:rPr>
          <w:rStyle w:val="fontstyle01"/>
        </w:rPr>
        <w:t>н</w:t>
      </w:r>
      <w:proofErr w:type="gramEnd"/>
      <w:r>
        <w:rPr>
          <w:rStyle w:val="fontstyle01"/>
        </w:rPr>
        <w:t xml:space="preserve">а снимке представлен фрагмент суточного движения Луны (несколько искажённый собственным движением Луны относительно звёзд). Мы видим, что суточный путь светила практически перпендикулярен линии горизонта. Такое бывает в экваториальных широтах. Т. е. ответ – широта примерно 0°. </w:t>
      </w:r>
      <w:r>
        <w:rPr>
          <w:rStyle w:val="fontstyle21"/>
        </w:rPr>
        <w:t>Ответ</w:t>
      </w:r>
      <w:r>
        <w:rPr>
          <w:rStyle w:val="fontstyle01"/>
        </w:rPr>
        <w:t>: 0°</w:t>
      </w:r>
    </w:p>
    <w:p w:rsidR="00691FBA" w:rsidRDefault="00691FBA" w:rsidP="00CD522C">
      <w:pPr>
        <w:spacing w:after="0" w:line="360" w:lineRule="auto"/>
        <w:jc w:val="both"/>
        <w:rPr>
          <w:rFonts w:ascii="TimesNewRomanPS-BoldItalicMT" w:hAnsi="TimesNewRomanPS-BoldItalicMT"/>
          <w:b/>
          <w:bCs/>
          <w:i/>
          <w:iCs/>
          <w:color w:val="000000"/>
          <w:sz w:val="28"/>
          <w:szCs w:val="28"/>
        </w:rPr>
      </w:pPr>
      <w:r w:rsidRPr="00AE7C3C">
        <w:rPr>
          <w:rFonts w:ascii="TimesNewRomanPS-BoldItalicMT" w:hAnsi="TimesNewRomanPS-BoldItalicMT"/>
          <w:b/>
          <w:bCs/>
          <w:i/>
          <w:iCs/>
          <w:color w:val="000000"/>
          <w:sz w:val="28"/>
          <w:szCs w:val="28"/>
        </w:rPr>
        <w:t>Критерии оценивания:</w:t>
      </w:r>
    </w:p>
    <w:p w:rsidR="00691FBA" w:rsidRDefault="00691FBA" w:rsidP="00CD522C">
      <w:pPr>
        <w:spacing w:after="0" w:line="360" w:lineRule="auto"/>
        <w:jc w:val="both"/>
        <w:rPr>
          <w:rFonts w:ascii="TimesNewRomanPSMT" w:hAnsi="TimesNewRomanPSMT"/>
          <w:color w:val="000000"/>
          <w:sz w:val="28"/>
          <w:szCs w:val="28"/>
        </w:rPr>
      </w:pPr>
      <w:r w:rsidRPr="00AE7C3C">
        <w:rPr>
          <w:rFonts w:ascii="TimesNewRomanPSMT" w:hAnsi="TimesNewRomanPSMT"/>
          <w:color w:val="000000"/>
          <w:sz w:val="28"/>
          <w:szCs w:val="28"/>
        </w:rPr>
        <w:t>Верным считается ответ в диапазоне широт от –10° до +10° или «на экваторе»,</w:t>
      </w:r>
      <w:r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Pr="00AE7C3C">
        <w:rPr>
          <w:rFonts w:ascii="TimesNewRomanPSMT" w:hAnsi="TimesNewRomanPSMT"/>
          <w:color w:val="000000"/>
          <w:sz w:val="28"/>
          <w:szCs w:val="28"/>
        </w:rPr>
        <w:t>или «в области вблизи экватора».</w:t>
      </w:r>
      <w:r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Pr="00AE7C3C">
        <w:rPr>
          <w:rFonts w:ascii="TimesNewRomanPSMT" w:hAnsi="TimesNewRomanPSMT"/>
          <w:color w:val="000000"/>
          <w:sz w:val="28"/>
          <w:szCs w:val="28"/>
        </w:rPr>
        <w:t xml:space="preserve">Правильный ответ с объяснением оценивается в </w:t>
      </w:r>
      <w:r w:rsidRPr="00AE7C3C">
        <w:rPr>
          <w:rFonts w:ascii="TimesNewRomanPS-BoldMT" w:hAnsi="TimesNewRomanPS-BoldMT"/>
          <w:b/>
          <w:bCs/>
          <w:color w:val="000000"/>
          <w:sz w:val="28"/>
          <w:szCs w:val="28"/>
        </w:rPr>
        <w:t>8 баллов</w:t>
      </w:r>
      <w:r w:rsidRPr="00AE7C3C">
        <w:rPr>
          <w:rFonts w:ascii="TimesNewRomanPSMT" w:hAnsi="TimesNewRomanPSMT"/>
          <w:color w:val="000000"/>
          <w:sz w:val="28"/>
          <w:szCs w:val="28"/>
        </w:rPr>
        <w:t>.</w:t>
      </w:r>
      <w:r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Pr="00AE7C3C">
        <w:rPr>
          <w:rFonts w:ascii="TimesNewRomanPSMT" w:hAnsi="TimesNewRomanPSMT"/>
          <w:color w:val="000000"/>
          <w:sz w:val="28"/>
          <w:szCs w:val="28"/>
        </w:rPr>
        <w:t>Правильный ответ без объяснений или с неверными объяснениями оценивается</w:t>
      </w:r>
      <w:r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Pr="00AE7C3C">
        <w:rPr>
          <w:rFonts w:ascii="TimesNewRomanPSMT" w:hAnsi="TimesNewRomanPSMT"/>
          <w:color w:val="000000"/>
          <w:sz w:val="28"/>
          <w:szCs w:val="28"/>
        </w:rPr>
        <w:t xml:space="preserve">в </w:t>
      </w:r>
      <w:r w:rsidRPr="00AE7C3C">
        <w:rPr>
          <w:rFonts w:ascii="TimesNewRomanPS-BoldMT" w:hAnsi="TimesNewRomanPS-BoldMT"/>
          <w:b/>
          <w:bCs/>
          <w:color w:val="000000"/>
          <w:sz w:val="28"/>
          <w:szCs w:val="28"/>
        </w:rPr>
        <w:t>2 балла</w:t>
      </w:r>
      <w:r w:rsidRPr="00AE7C3C">
        <w:rPr>
          <w:rFonts w:ascii="TimesNewRomanPSMT" w:hAnsi="TimesNewRomanPSMT"/>
          <w:color w:val="000000"/>
          <w:sz w:val="28"/>
          <w:szCs w:val="28"/>
        </w:rPr>
        <w:t>.</w:t>
      </w:r>
      <w:r>
        <w:rPr>
          <w:rFonts w:ascii="TimesNewRomanPSMT" w:hAnsi="TimesNewRomanPSMT"/>
          <w:color w:val="000000"/>
          <w:sz w:val="28"/>
          <w:szCs w:val="28"/>
        </w:rPr>
        <w:t xml:space="preserve"> </w:t>
      </w:r>
    </w:p>
    <w:p w:rsidR="00691FBA" w:rsidRDefault="00691FBA" w:rsidP="00CD522C">
      <w:pPr>
        <w:spacing w:after="0" w:line="360" w:lineRule="auto"/>
        <w:jc w:val="both"/>
        <w:rPr>
          <w:rFonts w:ascii="TimesNewRomanPS-ItalicMT" w:hAnsi="TimesNewRomanPS-ItalicMT"/>
          <w:i/>
          <w:iCs/>
          <w:color w:val="000000"/>
          <w:sz w:val="28"/>
          <w:szCs w:val="28"/>
        </w:rPr>
      </w:pPr>
      <w:r w:rsidRPr="00AE7C3C">
        <w:rPr>
          <w:rFonts w:ascii="TimesNewRomanPS-ItalicMT" w:hAnsi="TimesNewRomanPS-ItalicMT"/>
          <w:i/>
          <w:iCs/>
          <w:color w:val="000000"/>
          <w:sz w:val="28"/>
          <w:szCs w:val="28"/>
        </w:rPr>
        <w:t>Участник имеет право дать объяснение иными словами или решить задачу</w:t>
      </w:r>
      <w:r>
        <w:rPr>
          <w:rFonts w:ascii="TimesNewRomanPS-ItalicMT" w:hAnsi="TimesNewRomanPS-ItalicMT"/>
          <w:i/>
          <w:iCs/>
          <w:color w:val="000000"/>
          <w:sz w:val="28"/>
          <w:szCs w:val="28"/>
        </w:rPr>
        <w:t xml:space="preserve"> </w:t>
      </w:r>
      <w:r w:rsidRPr="00AE7C3C">
        <w:rPr>
          <w:rFonts w:ascii="TimesNewRomanPS-ItalicMT" w:hAnsi="TimesNewRomanPS-ItalicMT"/>
          <w:i/>
          <w:iCs/>
          <w:color w:val="000000"/>
          <w:sz w:val="28"/>
          <w:szCs w:val="28"/>
        </w:rPr>
        <w:t>другим способом. Такие обоснования и решения должны оцениваться</w:t>
      </w:r>
      <w:r>
        <w:rPr>
          <w:rFonts w:ascii="TimesNewRomanPS-ItalicMT" w:hAnsi="TimesNewRomanPS-ItalicMT"/>
          <w:i/>
          <w:iCs/>
          <w:color w:val="000000"/>
          <w:sz w:val="28"/>
          <w:szCs w:val="28"/>
        </w:rPr>
        <w:t xml:space="preserve"> </w:t>
      </w:r>
      <w:r w:rsidRPr="00AE7C3C">
        <w:rPr>
          <w:rFonts w:ascii="TimesNewRomanPS-ItalicMT" w:hAnsi="TimesNewRomanPS-ItalicMT"/>
          <w:i/>
          <w:iCs/>
          <w:color w:val="000000"/>
          <w:sz w:val="28"/>
          <w:szCs w:val="28"/>
        </w:rPr>
        <w:t>в соответствии с их корректностью.</w:t>
      </w:r>
    </w:p>
    <w:p w:rsidR="00691FBA" w:rsidRDefault="00691FBA" w:rsidP="00CD522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51EE">
        <w:rPr>
          <w:rFonts w:ascii="Times New Roman" w:hAnsi="Times New Roman" w:cs="Times New Roman"/>
          <w:sz w:val="28"/>
          <w:szCs w:val="28"/>
        </w:rPr>
        <w:t>Максимум за задачу – 8 баллов.</w:t>
      </w:r>
    </w:p>
    <w:p w:rsidR="00955A3D" w:rsidRPr="00955A3D" w:rsidRDefault="00691FBA" w:rsidP="00955A3D">
      <w:pPr>
        <w:spacing w:after="0" w:line="360" w:lineRule="auto"/>
        <w:jc w:val="both"/>
        <w:rPr>
          <w:rFonts w:ascii="TimesNewRomanPSMT" w:hAnsi="TimesNewRomanPSMT"/>
          <w:b/>
          <w:color w:val="1B1B1B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4. </w:t>
      </w:r>
      <w:r w:rsidR="00955A3D" w:rsidRPr="00955A3D">
        <w:rPr>
          <w:rFonts w:ascii="TimesNewRomanPSMT" w:hAnsi="TimesNewRomanPSMT"/>
          <w:b/>
          <w:color w:val="1B1B1B"/>
          <w:sz w:val="28"/>
          <w:szCs w:val="28"/>
        </w:rPr>
        <w:t>На рисунке представлены зарисовки разных фаз Луны и частных фаз</w:t>
      </w:r>
      <w:r w:rsidR="00955A3D" w:rsidRPr="00955A3D">
        <w:rPr>
          <w:rFonts w:ascii="TimesNewRomanPSMT" w:hAnsi="TimesNewRomanPSMT"/>
          <w:b/>
          <w:color w:val="1B1B1B"/>
          <w:sz w:val="28"/>
          <w:szCs w:val="28"/>
        </w:rPr>
        <w:br/>
        <w:t>различных солнечных затмений. Укажите в ответе номера зарисовок,</w:t>
      </w:r>
      <w:r w:rsidR="00955A3D" w:rsidRPr="00955A3D">
        <w:rPr>
          <w:rFonts w:ascii="TimesNewRomanPSMT" w:hAnsi="TimesNewRomanPSMT"/>
          <w:b/>
          <w:color w:val="1B1B1B"/>
          <w:sz w:val="28"/>
          <w:szCs w:val="28"/>
        </w:rPr>
        <w:br/>
        <w:t>относящихся к затмениям. Объясните критерии отбора.</w:t>
      </w:r>
    </w:p>
    <w:p w:rsidR="00955A3D" w:rsidRPr="00955A3D" w:rsidRDefault="00955A3D" w:rsidP="00955A3D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55A3D">
        <w:rPr>
          <w:b/>
          <w:noProof/>
        </w:rPr>
        <w:drawing>
          <wp:inline distT="0" distB="0" distL="0" distR="0" wp14:anchorId="56BE518D" wp14:editId="5E4B6D88">
            <wp:extent cx="5940425" cy="1334128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3341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522C" w:rsidRDefault="00CD522C" w:rsidP="00CD522C">
      <w:pPr>
        <w:spacing w:after="0" w:line="360" w:lineRule="auto"/>
        <w:jc w:val="both"/>
      </w:pPr>
      <w:r w:rsidRPr="00C151EE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Решение.</w:t>
      </w:r>
      <w:r>
        <w:t xml:space="preserve"> </w:t>
      </w:r>
    </w:p>
    <w:p w:rsidR="00955A3D" w:rsidRDefault="00955A3D" w:rsidP="00691FBA">
      <w:pPr>
        <w:spacing w:after="0" w:line="360" w:lineRule="auto"/>
        <w:jc w:val="both"/>
        <w:rPr>
          <w:rFonts w:ascii="TimesNewRomanPSMT" w:hAnsi="TimesNewRomanPSMT"/>
          <w:color w:val="1B1B1B"/>
          <w:sz w:val="28"/>
          <w:szCs w:val="28"/>
        </w:rPr>
      </w:pPr>
      <w:r w:rsidRPr="00955A3D">
        <w:rPr>
          <w:rFonts w:ascii="TimesNewRomanPS-BoldMT" w:hAnsi="TimesNewRomanPS-BoldMT"/>
          <w:b/>
          <w:bCs/>
          <w:color w:val="1B1B1B"/>
          <w:sz w:val="28"/>
          <w:szCs w:val="28"/>
        </w:rPr>
        <w:t>Ответ</w:t>
      </w:r>
      <w:r w:rsidRPr="00955A3D">
        <w:rPr>
          <w:rFonts w:ascii="TimesNewRomanPSMT" w:hAnsi="TimesNewRomanPSMT"/>
          <w:color w:val="1B1B1B"/>
          <w:sz w:val="28"/>
          <w:szCs w:val="28"/>
        </w:rPr>
        <w:t>: 1, 5, 6</w:t>
      </w:r>
    </w:p>
    <w:p w:rsidR="00691FBA" w:rsidRPr="00691FBA" w:rsidRDefault="00955A3D" w:rsidP="00691FB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955A3D">
        <w:rPr>
          <w:rFonts w:ascii="TimesNewRomanPSMT" w:hAnsi="TimesNewRomanPSMT"/>
          <w:color w:val="1B1B1B"/>
          <w:sz w:val="28"/>
          <w:szCs w:val="28"/>
        </w:rPr>
        <w:t>Основной критерий отбора – концы границы «свет–тень» (терминатора)</w:t>
      </w:r>
      <w:r>
        <w:rPr>
          <w:rFonts w:ascii="TimesNewRomanPSMT" w:hAnsi="TimesNewRomanPSMT"/>
          <w:color w:val="1B1B1B"/>
          <w:sz w:val="28"/>
          <w:szCs w:val="28"/>
        </w:rPr>
        <w:t xml:space="preserve"> </w:t>
      </w:r>
      <w:r w:rsidRPr="00955A3D">
        <w:rPr>
          <w:rFonts w:ascii="TimesNewRomanPSMT" w:hAnsi="TimesNewRomanPSMT"/>
          <w:color w:val="1B1B1B"/>
          <w:sz w:val="28"/>
          <w:szCs w:val="28"/>
        </w:rPr>
        <w:t>у лунных фаз лежат на одном диаметре диска, а у солнечных затмений – нет</w:t>
      </w:r>
      <w:r>
        <w:rPr>
          <w:rFonts w:ascii="TimesNewRomanPSMT" w:hAnsi="TimesNewRomanPSMT"/>
          <w:color w:val="1B1B1B"/>
          <w:sz w:val="28"/>
          <w:szCs w:val="28"/>
        </w:rPr>
        <w:t xml:space="preserve"> </w:t>
      </w:r>
      <w:r w:rsidRPr="00955A3D">
        <w:rPr>
          <w:rFonts w:ascii="TimesNewRomanPS-ItalicMT" w:hAnsi="TimesNewRomanPS-ItalicMT"/>
          <w:i/>
          <w:iCs/>
          <w:color w:val="1B1B1B"/>
          <w:sz w:val="28"/>
          <w:szCs w:val="28"/>
        </w:rPr>
        <w:t>(при фазах затмения, очень близких к полной, хорда, соединяющая концы</w:t>
      </w:r>
      <w:r>
        <w:rPr>
          <w:rFonts w:ascii="TimesNewRomanPS-ItalicMT" w:hAnsi="TimesNewRomanPS-ItalicMT"/>
          <w:i/>
          <w:iCs/>
          <w:color w:val="1B1B1B"/>
          <w:sz w:val="28"/>
          <w:szCs w:val="28"/>
        </w:rPr>
        <w:t xml:space="preserve"> </w:t>
      </w:r>
      <w:r w:rsidRPr="00955A3D">
        <w:rPr>
          <w:rFonts w:ascii="TimesNewRomanPS-ItalicMT" w:hAnsi="TimesNewRomanPS-ItalicMT"/>
          <w:i/>
          <w:iCs/>
          <w:color w:val="1B1B1B"/>
          <w:sz w:val="28"/>
          <w:szCs w:val="28"/>
        </w:rPr>
        <w:t>солнечного «рога», приближается к диаметру, но таких фаз в условии нет)</w:t>
      </w:r>
      <w:r w:rsidRPr="00955A3D">
        <w:rPr>
          <w:rFonts w:ascii="TimesNewRomanPSMT" w:hAnsi="TimesNewRomanPSMT"/>
          <w:color w:val="1B1B1B"/>
          <w:sz w:val="28"/>
          <w:szCs w:val="28"/>
        </w:rPr>
        <w:t>.</w:t>
      </w:r>
      <w:proofErr w:type="gramEnd"/>
      <w:r>
        <w:rPr>
          <w:rFonts w:ascii="TimesNewRomanPSMT" w:hAnsi="TimesNewRomanPSMT"/>
          <w:color w:val="1B1B1B"/>
          <w:sz w:val="28"/>
          <w:szCs w:val="28"/>
        </w:rPr>
        <w:t xml:space="preserve"> </w:t>
      </w:r>
      <w:r w:rsidRPr="00955A3D">
        <w:rPr>
          <w:rFonts w:ascii="TimesNewRomanPS-ItalicMT" w:hAnsi="TimesNewRomanPS-ItalicMT"/>
          <w:i/>
          <w:iCs/>
          <w:color w:val="1B1B1B"/>
          <w:sz w:val="28"/>
          <w:szCs w:val="28"/>
        </w:rPr>
        <w:t>Примечание</w:t>
      </w:r>
      <w:r w:rsidRPr="00955A3D">
        <w:rPr>
          <w:rFonts w:ascii="TimesNewRomanPSMT" w:hAnsi="TimesNewRomanPSMT"/>
          <w:color w:val="1B1B1B"/>
          <w:sz w:val="28"/>
          <w:szCs w:val="28"/>
        </w:rPr>
        <w:t>: допускается ответ «от обратного» – можно перечислить номера</w:t>
      </w:r>
      <w:r>
        <w:rPr>
          <w:rFonts w:ascii="TimesNewRomanPSMT" w:hAnsi="TimesNewRomanPSMT"/>
          <w:color w:val="1B1B1B"/>
          <w:sz w:val="28"/>
          <w:szCs w:val="28"/>
        </w:rPr>
        <w:t xml:space="preserve"> </w:t>
      </w:r>
      <w:r w:rsidRPr="00955A3D">
        <w:rPr>
          <w:rFonts w:ascii="TimesNewRomanPSMT" w:hAnsi="TimesNewRomanPSMT"/>
          <w:color w:val="1B1B1B"/>
          <w:sz w:val="28"/>
          <w:szCs w:val="28"/>
        </w:rPr>
        <w:t>рисунков, которые не могут отображать фазы затмений (явно это указав). Дополнительно может быть указан такой критерий отбора: при затмении</w:t>
      </w:r>
      <w:r>
        <w:rPr>
          <w:rFonts w:ascii="TimesNewRomanPSMT" w:hAnsi="TimesNewRomanPSMT"/>
          <w:color w:val="1B1B1B"/>
          <w:sz w:val="28"/>
          <w:szCs w:val="28"/>
        </w:rPr>
        <w:t xml:space="preserve"> </w:t>
      </w:r>
      <w:r w:rsidRPr="00955A3D">
        <w:rPr>
          <w:rFonts w:ascii="TimesNewRomanPSMT" w:hAnsi="TimesNewRomanPSMT"/>
          <w:color w:val="1B1B1B"/>
          <w:sz w:val="28"/>
          <w:szCs w:val="28"/>
        </w:rPr>
        <w:t>граница свет–тень не может быть прямой линией.</w:t>
      </w:r>
    </w:p>
    <w:p w:rsidR="00955A3D" w:rsidRDefault="00955A3D">
      <w:pPr>
        <w:rPr>
          <w:rFonts w:ascii="TimesNewRomanPS-BoldMT" w:hAnsi="TimesNewRomanPS-BoldMT"/>
          <w:b/>
          <w:bCs/>
          <w:color w:val="1B1B1B"/>
          <w:sz w:val="28"/>
          <w:szCs w:val="28"/>
        </w:rPr>
      </w:pPr>
      <w:r w:rsidRPr="00955A3D">
        <w:rPr>
          <w:rFonts w:ascii="TimesNewRomanPS-BoldMT" w:hAnsi="TimesNewRomanPS-BoldMT"/>
          <w:b/>
          <w:bCs/>
          <w:color w:val="1B1B1B"/>
          <w:sz w:val="28"/>
          <w:szCs w:val="28"/>
        </w:rPr>
        <w:t>Критерии оценивания</w:t>
      </w:r>
    </w:p>
    <w:p w:rsidR="00955A3D" w:rsidRDefault="00955A3D">
      <w:pPr>
        <w:rPr>
          <w:rFonts w:ascii="TimesNewRomanPSMT" w:hAnsi="TimesNewRomanPSMT"/>
          <w:color w:val="1B1B1B"/>
          <w:sz w:val="28"/>
          <w:szCs w:val="28"/>
        </w:rPr>
      </w:pPr>
      <w:r w:rsidRPr="00955A3D">
        <w:rPr>
          <w:rFonts w:ascii="TimesNewRomanPSMT" w:hAnsi="TimesNewRomanPSMT"/>
          <w:color w:val="1B1B1B"/>
          <w:sz w:val="28"/>
          <w:szCs w:val="28"/>
        </w:rPr>
        <w:t xml:space="preserve">По </w:t>
      </w:r>
      <w:r w:rsidRPr="00955A3D">
        <w:rPr>
          <w:rFonts w:ascii="TimesNewRomanPS-BoldMT" w:hAnsi="TimesNewRomanPS-BoldMT"/>
          <w:b/>
          <w:bCs/>
          <w:color w:val="1B1B1B"/>
          <w:sz w:val="28"/>
          <w:szCs w:val="28"/>
        </w:rPr>
        <w:t xml:space="preserve">2 балла </w:t>
      </w:r>
      <w:r w:rsidRPr="00955A3D">
        <w:rPr>
          <w:rFonts w:ascii="TimesNewRomanPSMT" w:hAnsi="TimesNewRomanPSMT"/>
          <w:color w:val="1B1B1B"/>
          <w:sz w:val="28"/>
          <w:szCs w:val="28"/>
        </w:rPr>
        <w:t>за каждый верно указанный номер.</w:t>
      </w:r>
    </w:p>
    <w:p w:rsidR="006C174C" w:rsidRDefault="00955A3D">
      <w:pPr>
        <w:rPr>
          <w:rFonts w:ascii="TimesNewRomanPSMT" w:hAnsi="TimesNewRomanPSMT"/>
          <w:color w:val="1B1B1B"/>
          <w:sz w:val="28"/>
          <w:szCs w:val="28"/>
        </w:rPr>
      </w:pPr>
      <w:bookmarkStart w:id="0" w:name="_GoBack"/>
      <w:bookmarkEnd w:id="0"/>
      <w:r w:rsidRPr="00955A3D">
        <w:rPr>
          <w:rFonts w:ascii="TimesNewRomanPSMT" w:hAnsi="TimesNewRomanPSMT"/>
          <w:color w:val="1B1B1B"/>
          <w:sz w:val="28"/>
          <w:szCs w:val="28"/>
        </w:rPr>
        <w:t xml:space="preserve">За верное объяснение </w:t>
      </w:r>
      <w:r w:rsidRPr="00955A3D">
        <w:rPr>
          <w:rFonts w:ascii="TimesNewRomanPS-BoldMT" w:hAnsi="TimesNewRomanPS-BoldMT"/>
          <w:b/>
          <w:bCs/>
          <w:color w:val="1B1B1B"/>
          <w:sz w:val="28"/>
          <w:szCs w:val="28"/>
        </w:rPr>
        <w:t>+2 балла</w:t>
      </w:r>
      <w:r w:rsidRPr="00955A3D">
        <w:rPr>
          <w:rFonts w:ascii="TimesNewRomanPSMT" w:hAnsi="TimesNewRomanPSMT"/>
          <w:color w:val="1B1B1B"/>
          <w:sz w:val="28"/>
          <w:szCs w:val="28"/>
        </w:rPr>
        <w:t>.</w:t>
      </w:r>
    </w:p>
    <w:p w:rsidR="00955A3D" w:rsidRDefault="00955A3D" w:rsidP="00955A3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51EE">
        <w:rPr>
          <w:rFonts w:ascii="Times New Roman" w:hAnsi="Times New Roman" w:cs="Times New Roman"/>
          <w:sz w:val="28"/>
          <w:szCs w:val="28"/>
        </w:rPr>
        <w:t>Максимум за задачу – 8 баллов.</w:t>
      </w:r>
    </w:p>
    <w:p w:rsidR="00955A3D" w:rsidRDefault="00955A3D"/>
    <w:sectPr w:rsidR="00955A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TimesNewRomanPS-BoldItalic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FBA"/>
    <w:rsid w:val="00691FBA"/>
    <w:rsid w:val="006C174C"/>
    <w:rsid w:val="00955A3D"/>
    <w:rsid w:val="00CD5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FB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1F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1FBA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fontstyle01">
    <w:name w:val="fontstyle01"/>
    <w:basedOn w:val="a0"/>
    <w:rsid w:val="00691FBA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691FBA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fontstyle11">
    <w:name w:val="fontstyle11"/>
    <w:basedOn w:val="a0"/>
    <w:rsid w:val="00955A3D"/>
    <w:rPr>
      <w:rFonts w:ascii="TimesNewRomanPSMT" w:hAnsi="TimesNewRomanPSMT" w:hint="default"/>
      <w:b w:val="0"/>
      <w:bCs w:val="0"/>
      <w:i w:val="0"/>
      <w:iCs w:val="0"/>
      <w:color w:val="1B1B1B"/>
      <w:sz w:val="28"/>
      <w:szCs w:val="28"/>
    </w:rPr>
  </w:style>
  <w:style w:type="character" w:customStyle="1" w:styleId="fontstyle31">
    <w:name w:val="fontstyle31"/>
    <w:basedOn w:val="a0"/>
    <w:rsid w:val="00955A3D"/>
    <w:rPr>
      <w:rFonts w:ascii="TimesNewRomanPS-ItalicMT" w:hAnsi="TimesNewRomanPS-ItalicMT" w:hint="default"/>
      <w:b w:val="0"/>
      <w:bCs w:val="0"/>
      <w:i/>
      <w:iCs/>
      <w:color w:val="1B1B1B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FB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1F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1FBA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fontstyle01">
    <w:name w:val="fontstyle01"/>
    <w:basedOn w:val="a0"/>
    <w:rsid w:val="00691FBA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691FBA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fontstyle11">
    <w:name w:val="fontstyle11"/>
    <w:basedOn w:val="a0"/>
    <w:rsid w:val="00955A3D"/>
    <w:rPr>
      <w:rFonts w:ascii="TimesNewRomanPSMT" w:hAnsi="TimesNewRomanPSMT" w:hint="default"/>
      <w:b w:val="0"/>
      <w:bCs w:val="0"/>
      <w:i w:val="0"/>
      <w:iCs w:val="0"/>
      <w:color w:val="1B1B1B"/>
      <w:sz w:val="28"/>
      <w:szCs w:val="28"/>
    </w:rPr>
  </w:style>
  <w:style w:type="character" w:customStyle="1" w:styleId="fontstyle31">
    <w:name w:val="fontstyle31"/>
    <w:basedOn w:val="a0"/>
    <w:rsid w:val="00955A3D"/>
    <w:rPr>
      <w:rFonts w:ascii="TimesNewRomanPS-ItalicMT" w:hAnsi="TimesNewRomanPS-ItalicMT" w:hint="default"/>
      <w:b w:val="0"/>
      <w:bCs w:val="0"/>
      <w:i/>
      <w:iCs/>
      <w:color w:val="1B1B1B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465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Gercog</dc:creator>
  <cp:lastModifiedBy>Gercog</cp:lastModifiedBy>
  <cp:revision>2</cp:revision>
  <dcterms:created xsi:type="dcterms:W3CDTF">2024-11-04T18:45:00Z</dcterms:created>
  <dcterms:modified xsi:type="dcterms:W3CDTF">2024-11-04T18:57:00Z</dcterms:modified>
</cp:coreProperties>
</file>